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65" w:rsidRPr="005279B0" w:rsidRDefault="000C6C65" w:rsidP="000C6C65">
      <w:pPr>
        <w:ind w:firstLine="720"/>
        <w:jc w:val="both"/>
        <w:rPr>
          <w:rFonts w:ascii="Times New Roman" w:hAnsi="Times New Roman" w:cs="Times New Roman"/>
        </w:rPr>
      </w:pPr>
      <w:r w:rsidRPr="005279B0">
        <w:rPr>
          <w:rFonts w:ascii="Times New Roman" w:hAnsi="Times New Roman" w:cs="Times New Roman"/>
          <w:b/>
        </w:rPr>
        <w:t xml:space="preserve">Початковий рівень </w:t>
      </w:r>
      <w:r w:rsidRPr="005279B0">
        <w:rPr>
          <w:rFonts w:ascii="Times New Roman" w:hAnsi="Times New Roman" w:cs="Times New Roman"/>
        </w:rPr>
        <w:t>— учень (учениця) називає математичний об’єкт (вираз, формули, геометричну фігуру, символ), але тільки в тому випадку, коли цей об’єкт (його зображення, опис, характеристика) запропоновано йому (їй) безпосередньо; за допомогою вчителя виконує елементарні завдання.</w:t>
      </w:r>
    </w:p>
    <w:p w:rsidR="000C6C65" w:rsidRPr="005279B0" w:rsidRDefault="000C6C65" w:rsidP="000C6C65">
      <w:pPr>
        <w:ind w:firstLine="720"/>
        <w:jc w:val="both"/>
        <w:rPr>
          <w:rFonts w:ascii="Times New Roman" w:hAnsi="Times New Roman" w:cs="Times New Roman"/>
        </w:rPr>
      </w:pPr>
      <w:r w:rsidRPr="005279B0">
        <w:rPr>
          <w:rFonts w:ascii="Times New Roman" w:hAnsi="Times New Roman" w:cs="Times New Roman"/>
          <w:b/>
        </w:rPr>
        <w:t xml:space="preserve">Середній рівень </w:t>
      </w:r>
      <w:r w:rsidRPr="005279B0">
        <w:rPr>
          <w:rFonts w:ascii="Times New Roman" w:hAnsi="Times New Roman" w:cs="Times New Roman"/>
        </w:rPr>
        <w:t>— учень (учениця) повторює інформацію, операції, дії, засвоєні ним (нею) у процесі навчання, здатний(а) розв’язувати завдання за зразком.</w:t>
      </w:r>
    </w:p>
    <w:p w:rsidR="000C6C65" w:rsidRPr="005279B0" w:rsidRDefault="000C6C65" w:rsidP="000C6C65">
      <w:pPr>
        <w:ind w:firstLine="720"/>
        <w:jc w:val="both"/>
        <w:rPr>
          <w:rFonts w:ascii="Times New Roman" w:hAnsi="Times New Roman" w:cs="Times New Roman"/>
        </w:rPr>
      </w:pPr>
      <w:r w:rsidRPr="005279B0">
        <w:rPr>
          <w:rFonts w:ascii="Times New Roman" w:hAnsi="Times New Roman" w:cs="Times New Roman"/>
          <w:b/>
        </w:rPr>
        <w:t xml:space="preserve">Достатній рівень </w:t>
      </w:r>
      <w:r w:rsidRPr="005279B0">
        <w:rPr>
          <w:rFonts w:ascii="Times New Roman" w:hAnsi="Times New Roman" w:cs="Times New Roman"/>
        </w:rPr>
        <w:t>— учень (учениця) застосовує знання в стандартних ситуаціях, вміє виконувати математичні операції, загальні методи і послідовність (алгоритм) яких йому (їй) знайомі, але зміст та умови виконання змінені.</w:t>
      </w:r>
    </w:p>
    <w:p w:rsidR="000C6C65" w:rsidRPr="005279B0" w:rsidRDefault="000C6C65" w:rsidP="000C6C65">
      <w:pPr>
        <w:ind w:firstLine="720"/>
        <w:jc w:val="both"/>
        <w:rPr>
          <w:rFonts w:ascii="Times New Roman" w:hAnsi="Times New Roman" w:cs="Times New Roman"/>
        </w:rPr>
      </w:pPr>
      <w:r w:rsidRPr="005279B0">
        <w:rPr>
          <w:rFonts w:ascii="Times New Roman" w:hAnsi="Times New Roman" w:cs="Times New Roman"/>
          <w:b/>
        </w:rPr>
        <w:t xml:space="preserve">Високий рівень </w:t>
      </w:r>
      <w:r w:rsidRPr="005279B0">
        <w:rPr>
          <w:rFonts w:ascii="Times New Roman" w:hAnsi="Times New Roman" w:cs="Times New Roman"/>
        </w:rPr>
        <w:t>— учень (учениця) здатний(а) самостійно орієнтуватися в нових для нього (неї) ситуаціях, складати план дій і виконувати його; пропонувати нові, невідомі йому (їй) раніше розв’язання, тобто його (її) діяльність має дослідницький характер.</w:t>
      </w:r>
    </w:p>
    <w:p w:rsidR="000C6C65" w:rsidRPr="005279B0" w:rsidRDefault="000C6C65" w:rsidP="000C6C65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279B0">
        <w:rPr>
          <w:rFonts w:ascii="Times New Roman" w:hAnsi="Times New Roman" w:cs="Times New Roman"/>
        </w:rPr>
        <w:t>Оцінювання якості математичної підготовки учнів здійснюється у двох аспектах: рівень оволодіння теоретичними знаннями та якість практичних умінь і навичок, здатність застосовувати вивчений матеріал під час розв’язування задач і вправ. Оцінювання здійснюється в системі поточного, тематичного контролю знань, коли бали виставляються за вивчення окремих тем, розділів та під час державної атестації.</w:t>
      </w:r>
    </w:p>
    <w:tbl>
      <w:tblPr>
        <w:tblW w:w="1027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2"/>
        <w:gridCol w:w="702"/>
        <w:gridCol w:w="8228"/>
      </w:tblGrid>
      <w:tr w:rsidR="000C6C65" w:rsidRPr="005279B0" w:rsidTr="004D0746">
        <w:trPr>
          <w:trHeight w:val="20"/>
          <w:jc w:val="center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Рівень</w:t>
            </w:r>
            <w:r w:rsidRPr="005279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9B0">
              <w:rPr>
                <w:rFonts w:ascii="Times New Roman" w:hAnsi="Times New Roman" w:cs="Times New Roman"/>
              </w:rPr>
              <w:t>навчальних</w:t>
            </w:r>
            <w:r w:rsidRPr="005279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9B0">
              <w:rPr>
                <w:rFonts w:ascii="Times New Roman" w:hAnsi="Times New Roman" w:cs="Times New Roman"/>
              </w:rPr>
              <w:t>досягнень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Бали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Критерії оцінювання навчальних досягнень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І. Початковий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Учень (учениця) розпізнає один із кількох запропонованих математичних об’єктів (символів, виразів, геометричних фігур тощо), виділивши його серед інших; читає і записує числа, переписує даний математичний вираз, формулу; зображує найпростіші геометричні фігури (малює ескіз)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 xml:space="preserve">Учень (учениця) виконує </w:t>
            </w:r>
            <w:proofErr w:type="spellStart"/>
            <w:r w:rsidRPr="005279B0">
              <w:rPr>
                <w:rFonts w:ascii="Times New Roman" w:hAnsi="Times New Roman" w:cs="Times New Roman"/>
              </w:rPr>
              <w:t>однокрокові</w:t>
            </w:r>
            <w:proofErr w:type="spellEnd"/>
            <w:r w:rsidRPr="005279B0">
              <w:rPr>
                <w:rFonts w:ascii="Times New Roman" w:hAnsi="Times New Roman" w:cs="Times New Roman"/>
              </w:rPr>
              <w:t xml:space="preserve"> дії з числами, найпростішими математичними виразами; впізнає окремі математичні об’єкти і пояснює свій вибір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Учень (учениця) порівнює дані або словесно описані математичні об’єкти за їх суттєвими властивостями; за допомогою вчителя виконує елементарні завдання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II. Середній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Учень (учениця) відтворює означення математичних понять і формулювання тверджень; називає елементи математичних об’єктів; формулює деякі властивості математичних об’єктів; виконує за зразком завдання обов’язкового рівня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Учень (учениця) ілюструє означення математичних понять, формулювання теорем і правил виконання математичних дій прикладами з пояснень вчителя або підручника; розв’язує завдання обов’язкового рівня за відомими алгоритмами з частковим поясненням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Учень (учениця) ілюструє означення математичних понять, формулювання теорем і правил виконання математичних дій власними прикладами; самостійно розв’язує завдання обов’язкового рівня з достатнім поясненням; записує математичний вираз, формулу за словесним формулюванням і навпаки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III. Достатній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Учень (учениця) застосовує означення математичних понять та їх властивості для розв’язування завдань у знайомих ситуаціях; знає залежності між елементами математичних об’єктів; самостійно виправляє вказані йому (їй) помилки; розв’язує завдання, передбачені програмою, без достатніх пояснень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Учень (учениця) володіє визначеним програмою навчальним матеріалом; розв’язує завдання, передбачені програмою, з частковим поясненням; частково аргументує математичні міркування й розв’язання завдань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 xml:space="preserve">Учень (учениця) вільно володіє визначеним програмою навчальним </w:t>
            </w:r>
            <w:r w:rsidRPr="005279B0">
              <w:rPr>
                <w:rFonts w:ascii="Times New Roman" w:hAnsi="Times New Roman" w:cs="Times New Roman"/>
              </w:rPr>
              <w:lastRenderedPageBreak/>
              <w:t>матеріалом; самостійно виконує завдання в знайомих ситуаціях із достатнім поясненням; виправляє допущені помилки; повністю аргументує обґрунтування математичних тверджень; розв’язує завдання з достатнім поясненням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C6C65" w:rsidRPr="005279B0" w:rsidRDefault="000C6C65" w:rsidP="004D07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lastRenderedPageBreak/>
              <w:t>IV. Високий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Ключові та математичні компетентності учня (учениці) повністю відповідають вимогам програми, зокрема: учень (учениця) усвідомлює нові для них математичні факти, ідеї, вміє доводити передбачені програмою математичні твердження з достатнім обґрунтуванням; під керівництвом учителя знаходить джерела інформації та самостійно використовує їх; розв’язує завдання з повним поясненням і обґрунтуванням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Учень (учениця) вільно і правильно висловлює відповідні математичні міркування, переконливо аргументує їх; самостійно знаходить джерела інформації та працює з ними; використовує набуті знання і вміння в незнайомих для них ситуаціях; знає передбачені програмою основні методи розв’язування завдання і вміє їх застосовувати з необхідним обґрунтуванням</w:t>
            </w:r>
          </w:p>
        </w:tc>
      </w:tr>
      <w:tr w:rsidR="000C6C65" w:rsidRPr="005279B0" w:rsidTr="004D0746">
        <w:trPr>
          <w:trHeight w:val="20"/>
          <w:jc w:val="center"/>
        </w:trPr>
        <w:tc>
          <w:tcPr>
            <w:tcW w:w="13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jc w:val="center"/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C65" w:rsidRPr="005279B0" w:rsidRDefault="000C6C65" w:rsidP="004D0746">
            <w:pPr>
              <w:rPr>
                <w:rFonts w:ascii="Times New Roman" w:hAnsi="Times New Roman" w:cs="Times New Roman"/>
              </w:rPr>
            </w:pPr>
            <w:r w:rsidRPr="005279B0">
              <w:rPr>
                <w:rFonts w:ascii="Times New Roman" w:hAnsi="Times New Roman" w:cs="Times New Roman"/>
              </w:rPr>
              <w:t>Учень (учениця) виявляє варіативність мислення і раціональність у виборі способу розв’язування математичної проблеми; вміє узагальнювати й систематизувати набуті знання; здатний(а) розв’язувати нестандартні задачі та вправи</w:t>
            </w:r>
          </w:p>
        </w:tc>
      </w:tr>
    </w:tbl>
    <w:p w:rsidR="000C6C65" w:rsidRPr="005279B0" w:rsidRDefault="000C6C65" w:rsidP="000C6C65">
      <w:pPr>
        <w:jc w:val="center"/>
        <w:rPr>
          <w:rFonts w:ascii="Times New Roman" w:hAnsi="Times New Roman" w:cs="Times New Roman"/>
        </w:rPr>
      </w:pPr>
    </w:p>
    <w:p w:rsidR="000C6C65" w:rsidRPr="005279B0" w:rsidRDefault="000C6C65" w:rsidP="000C6C65">
      <w:pPr>
        <w:ind w:firstLine="440"/>
        <w:jc w:val="both"/>
        <w:rPr>
          <w:rFonts w:ascii="Times New Roman" w:hAnsi="Times New Roman" w:cs="Times New Roman"/>
        </w:rPr>
      </w:pPr>
      <w:r w:rsidRPr="005279B0">
        <w:rPr>
          <w:rFonts w:ascii="Times New Roman" w:hAnsi="Times New Roman" w:cs="Times New Roman"/>
        </w:rPr>
        <w:t>Поточне оцінювання учнів з математики проводиться безпосередньо під час навчальних занять або за результатами виконання домашніх завдань, усних відповідей, письмових робіт тощо.</w:t>
      </w:r>
    </w:p>
    <w:p w:rsidR="009F7262" w:rsidRDefault="000C6C65">
      <w:bookmarkStart w:id="0" w:name="_GoBack"/>
      <w:bookmarkEnd w:id="0"/>
    </w:p>
    <w:sectPr w:rsidR="009F72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7E"/>
    <w:rsid w:val="00096717"/>
    <w:rsid w:val="000C6C65"/>
    <w:rsid w:val="00257E7E"/>
    <w:rsid w:val="0097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65"/>
    <w:pPr>
      <w:widowControl w:val="0"/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65"/>
    <w:pPr>
      <w:widowControl w:val="0"/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3005</Words>
  <Characters>1714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Мирослава</cp:lastModifiedBy>
  <cp:revision>2</cp:revision>
  <dcterms:created xsi:type="dcterms:W3CDTF">2019-04-01T19:24:00Z</dcterms:created>
  <dcterms:modified xsi:type="dcterms:W3CDTF">2019-04-01T19:24:00Z</dcterms:modified>
</cp:coreProperties>
</file>